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2007/261 vom 15. September 2008</w:t>
      </w:r>
    </w:p>
    <w:p>
      <w:r>
        <w:t>Sg Versicherungsgericht, 2008-09-15, DE</w:t>
      </w:r>
    </w:p>
    <w:p>
      <w:r>
        <w:rPr>
          <w:b/>
        </w:rPr>
        <w:t xml:space="preserve">Quelle: </w:t>
      </w:r>
      <w:r>
        <w:t>https://mcp.opencaselaw.ch/entscheid/sg_publikationen_IV 2007_261</w:t>
      </w:r>
    </w:p>
    <w:p>
      <w:r>
        <w:t>FR: SG_VERSICHERUNGSGERICHT IV 2007/261 du 15 septembre 2008</w:t>
      </w:r>
    </w:p>
    <w:p>
      <w:r>
        <w:t>IT: SG_VERSICHERUNGSGERICHT IV 2007/261 del 15 settembre 2008</w:t>
      </w:r>
    </w:p>
    <w:p>
      <w:pPr>
        <w:pStyle w:val="Heading2"/>
      </w:pPr>
      <w:r>
        <w:t>Regeste</w:t>
      </w:r>
    </w:p>
    <w:p>
      <w:r>
        <w:t>Art. 17 ATSG; Rentenrevision; Renteneinstellung gestützt auf schlüssige MEDAS-Beurteilung zu Recht erfolgt (Entscheid des Versicherungsgerichts des Kantons St. Gallen vom 15. September 2008, IV 2007/261).</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Vorliegend ist die Frage streitig, ob die revisionsweise Einstellung der ganzen Invalidenrente durch die Beschwerdegegnerin zu Recht erfolgt ist. 2.1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2.2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3</w:t>
      </w:r>
    </w:p>
    <w:p>
      <w:r>
        <w:t>3.1  Strittig ist die Frage, ob sich die für den Invaliditätsgrad massgeblichen Verhältnisse im Erwerbsbereich seit der am 25. Juli 2001 vorgenommenen revisionsweisen Erhöhung des Invaliditätsgrades auf 70% (act. G 4.1/40) bis zur angefochtenen Verfügung vom 1. Juni 2007 (act. G 4.1/66) in revisionserheblicher Weise geändert haben. Was die Einschränkung im Aufgabenbereich im Ausmass von 39,5% anbelangt (act. G 4.1/56), so ist diese zu Recht unbestritten geblieben, weshalb sich Weiterungen hierzu erübrigen. 3.2  Die Beschwerdegegnerin stützte die verfügte Renteneinstellung auf die Beurteilung des MEDAS-Gutachtens vom 18. Januar 2007 (act. G 4.1/59.1 ff.). Die Beschwerdeführerin wendet dagegen ein, dass sich ihr Gesundheitszustand nicht verbessert habe und die Einschätzung der MEDAS-Gutachter nicht nachvollziehbar sei (act. G 1). Es sind daher die Fragen zu beurteilen, ob dem Gutachten Beweiswert zukommt und die Beschwerdegegnerin gestützt darauf zu Recht eine revisionserhebliche Verbesserung der gesundheitlichen Situation bejahen durfte.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3.4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 3b/aa mit Hinweisen).</w:t>
      </w:r>
    </w:p>
    <w:p>
      <w:r>
        <w:rPr>
          <w:b/>
        </w:rPr>
        <w:t>E. 3.5.1</w:t>
      </w:r>
    </w:p>
    <w:p>
      <w:r>
        <w:t>Im Hinblick auf die Würdigung der medizinischen Situation fällt ins Gewicht, dass das MEDAS-Gutachten auf eigenständigen interdisziplinären Abklärungen, mithin auf allseitigen Untersuchungen beruht und damit für die streitigen Belange umfassend ist. Die Vorakten wurden verwertet und die von der Beschwerdeführerin geklagten Beschwerden berücksichtigt und gewürdigt. Das MEDAS-Gutachten leuchtet in der Darlegung der medizinischen Zusammenhänge und in der Beurteilung der medizinischen Situation ein. Vor diesem Hintergrund vermögen auch die darin enthaltenen Schlussfolgerungen, namentlich die Einschätzung der Arbeitsfähigkeit – entgegen der Auffassung der Beschwerdeführerin – zu überzeugen. Zwar wird in der Gesamtbeurteilung wenig konzis ausgeführt, in wiefern sich der Gesundheitszustand seit 2001 verändert hat. Indessen lässt sich aus den Einzelgutachten klar ableiten, dass in psychischer Hinsicht eine deutliche Verbesserung eingetreten ist, während in somatischer, insbesondere rheumatologischer Hinsicht, praktisch von einem unveränderten Zustand auszugehen ist, wie der Regionale Ärztliche Dienst (RAD) in seiner überzeugenden Beurteilung vom 26. März 2007 (act. G 4.1/60) festhält. Insgesamt betrachtet erfüllt das MEDAS-Gutachten die Kriterien für beweiskräftige Gutachten (vgl. BGE 125 V 352 E. 3a), so dass grundsätzlich darauf abzustellen ist.</w:t>
      </w:r>
    </w:p>
    <w:p>
      <w:r>
        <w:rPr>
          <w:b/>
        </w:rPr>
        <w:t>E. 3.5.2</w:t>
      </w:r>
    </w:p>
    <w:p>
      <w:r>
        <w:t>Für die bisherige Rentenzusprache waren hauptsächlich die psychischen Beschwerden massgeblich (vgl. act. G 4.1/49). Bei der revisionsrechtlichen Beurteilung steht daher der Verlauf des psychischen Gesundheitszustandes im Vordergrund. Der psychiatrische MEDAS-Gutachter vermochte klinisch und testpsychologisch keine depressive Symptomatik mehr festzustellen. Er gab an, demnach könne davon ausgegangen werden, die depressive Reaktion sei inzwischen vollständig remittiert; Die Einschränkung der Arbeitsfähigkeit aus psychischen Gründen schätzte er auf noch etwa 10%, und zwar gestützt auf die diagnostizierte somatoforme Schmerzstörung (act. G 4.1/59.29 f.). Unter Mitberücksichtigung der begründeten internistischen und rheumatologischen Beurteilungen des MEDAS-Gutachtens, wonach keine rentenrelevante Verschlechterung des Gesundheitszustandes festgestellt werden konnte, ist die im Vergleich der ab 2001 zugrundegelegten medizinischen Beurteilung deutlich höhere Arbeitsfähigkeitseinschätzung der MEDAS-Gutachter aufgrund der ausgewiesenen Verbesserung des psychiatrischen Gesundheitszustandes nachvollziehbar (vgl. auch die RAD-Stellungnahme vom 26. März 2007; act. G 4.1/60). 3.6  Die Beschwerdeführerin vermag keine konkreten Mängel an der Gutachtenserstellung zu benennen. Ebenso ist die fachärztliche Qualifikation der Gutachter unbestritten geblieben. Ihre Kritik an der gutachterlichen Arbeitsfähigkeitseinschätzung stützt die Beschwerdeführerin hauptsächlich auf die Argumente, dass der behandelnde Arzt sowie die Abklärungsperson der IV-Stelle einen stabilen bis sich verschlechterten Gesundheitszustand festgestellt hätten und die psychische Situation von den MEDAS-Gutachtern nicht ausreichend berücksichtigt worden sei (act. G 1). 3.6.1 Was die ärztliche Stellungnahme von Dr. med. A.___ vom 2. Juli 2007 (act. G 1.2) betrifft, so ist in formaler Hinsicht bereits zu bemängeln, dass sie keine Diagnose enthält und die anderslautenden ärztlichen Stellungnahmen nicht würdigt oder zur Kenntnis nimmt. Es fehlt insbesondere jegliche Auseinandersetzung mit dem MEDAS-Gutachten. Dr. med. A.___ legt nicht dar, inwiefern die Beurteilung durch die MEDAS mangelhaft sei. Zu berücksichtigen ist auch, dass ihm für die vorliegend zu beurteilenden Krankheiten die erforderliche fachärztliche rheumatologische und psychiatrische Ausbildung fehlt. Die Stellungnahme von Dr. med. A.___ vermag aus diesen Gründen keine Zweifel am Beweiswert des MEDAS-Gutachtens entstehen zu lassen. 3.6.2 Zur Untermauerung ihrer Kritik am MEDAS-Gutachten verweist die Beschwerdeführerin auf den Abklärungsbericht an Ort und Stelle vom 13. April 2006. Darin habe die Abklärungsperson festgehalten, dass sich ihre gesundheitliche Situation in den letzten Jahren weiter verschlechtert habe. Tragen von Lasten über 3 kg sei der Beschwerdeführerin nicht mehr möglich, ebenso Überkopfarbeiten und Bücken (act. G 4.1/56.1). Es ist darauf hinzuweisen, dass es sich bei diesen Aussagen nicht um eigene Feststellungen der Abklärungsperson, sondern lediglich um die auf ihrer Selbsteinschätzung beruhenden Angaben der Beschwerdeführerin handelt. Diese sind aber nicht geeignet, die schlüssigen Beurteilungen der MEDAS-Gutachter in Zweifel zu ziehen. Ohnehin kommt mit Blick auf den medizinischen Charakter des vorliegend massgebenden Sachverhaltes dem Inhalt des Abklärungsberichts vom 13. April 2006 nur eine untergeordnete Bedeutung zu. 3.6.3 Die Rüge der Beschwerdeführerin, ihre psychische Situation sei nicht ausreichend von den MEDAS-Gutachtern berücksichtigt worden, stösst ins Leere. Die Beschwerdeführerin wurde eingehend psychiatrisch untersucht. Die klinische Exploration wurde durch eine testpsychologische ergänzt. Ebenso wurden sämtliche geklagten Leiden und die Vorakten berücksichtigt (vgl. act. G 4.1/59.28 ff.). Die Auffassung der Beschwerdeführerin, es sei "in keiner Weise" auf ihre psychische Situation eingegangen worden (act. G 1, S. 5 f.), ist daher unbegründet. 3.7  Nach dem Gesagten ist für die Beurteilung der Arbeitsfähigkeit auf das MEDAS-Gutachten abzustellen. Ein weiterer Abklärungsbedarf besteht nicht. Es ist demnach davon auszugehen, dass die Beschwerdeführerin in einer leidensadaptierten Tätigkeit zu 80% arbeitsfähig und im Haushalt zu 39.5% eingeschränkt ist. Gestützt auf diese Einschätzung hat die Beschwerdegegnerin einen Teilinvaliditätsgrad von 0% im Erwerbsbereich bzw. unter Berücksichtigung der Einschränkungen im Haushaltsbereich einen Gesamtinvaliditätsgrad von 19.75% ermittelt. Die Ablehnung eines Rentenanspruchs durch die Beschwerdegegnerin ist nach dem Gesagten zu Recht erfolgt.</w:t>
      </w:r>
    </w:p>
    <w:p>
      <w:r>
        <w:rPr>
          <w:b/>
        </w:rPr>
        <w:t>E. 4</w:t>
      </w:r>
    </w:p>
    <w:p>
      <w:r>
        <w:t>Wie vor der Rentenzusprache ist auch vor einer Rentenrevision von Amtes wegen grundsätzlich die Eingliederungsfrage zu prüfen (Urteil des Bundesgerichts vom 28. April 2008 i.S. S., 9C_720/07, E. 4.1, auf dem Internet publizierter Entscheid des Versicherungsgerichts des Kantons St. Gallen vom 22. Mai 2007, IV 2006/100, E. 3b sowie nicht veröffentlichter Entscheid des Versicherungsgerichts des Kantons St. Gallen vom 27. März 2007, IV 2007/9 Z, mit Hinweisen). Die Beschwerdegegnerin hat die Eingliederungsfrage nicht explizit beantwortet, einen Anspruch auf Eingliederungsmassnahmen aber implizit mit dem Entscheid über die Rentenfrage verneint. Angesichts des Fehlens eines Antrages durch die Beschwerdeführerin auf Gewährung von Eingliederungsmassnahmen und ihrer bis zum jetzigen Zeitpunkt fehlenden Eingliederungsbereitschaft (vgl. act. G 4.1/59.6 und G 1, S. 6) ist das Vorgehen der Beschwerdegegnerin im Ergebnis nicht zu beanstanden. Sollte sich die Krankheitsüberzeugung ändern, steht es der Beschwerdeführerin frei, sich bei der Beschwerdegegnerin zur Prüfung eines allfälligen Anspruchs auf Eingliederungsmassnahmen zu melden.</w:t>
      </w:r>
    </w:p>
    <w:p>
      <w:r>
        <w:rPr>
          <w:b/>
        </w:rPr>
        <w:t>E. 5</w:t>
      </w:r>
    </w:p>
    <w:p>
      <w:r>
        <w:t>5.1  Im Sinne der vorstehenden Erwägungen ist die Beschwerde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unter Anrechnung des von ihr geleisteten Kostenvorschusses von Fr. 600.--. 5.3  Entsprechend dem Verfahrensausgang hat die Beschwerdeführerin keinen Anspruch auf eine Parteientschädigung. Demgemäss hat das Versicherungsgericht im Zirkulationsverfahren gemäss Art. 53 GerG entschieden: 1.  Die Beschwerde wird abgewiesen. 2.  Die Beschwerdeführerin bezahlt eine Gerichtsgebühr von Fr. 600.--, wobei der geleistete Kostenvorschuss in gleicher Höhe angerechnet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